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B73AD" w14:textId="1FB50251" w:rsidR="001E3990" w:rsidRDefault="001E3990" w:rsidP="001E3990">
      <w:pPr>
        <w:pStyle w:val="CRCoverPage"/>
        <w:tabs>
          <w:tab w:val="right" w:pos="9639"/>
        </w:tabs>
        <w:spacing w:after="0"/>
        <w:rPr>
          <w:b/>
          <w:i/>
          <w:noProof/>
          <w:sz w:val="28"/>
        </w:rPr>
      </w:pPr>
      <w:r>
        <w:rPr>
          <w:b/>
          <w:noProof/>
          <w:sz w:val="24"/>
        </w:rPr>
        <w:t>3GPP TSG-CT WG1 Meeting #14</w:t>
      </w:r>
      <w:r w:rsidR="008D545B">
        <w:rPr>
          <w:b/>
          <w:noProof/>
          <w:sz w:val="24"/>
        </w:rPr>
        <w:t>4</w:t>
      </w:r>
      <w:r>
        <w:rPr>
          <w:b/>
          <w:i/>
          <w:noProof/>
          <w:sz w:val="28"/>
        </w:rPr>
        <w:tab/>
      </w:r>
      <w:r w:rsidR="000977D3" w:rsidRPr="000977D3">
        <w:rPr>
          <w:b/>
          <w:noProof/>
          <w:sz w:val="24"/>
        </w:rPr>
        <w:t>C1-23</w:t>
      </w:r>
      <w:r w:rsidR="00E4320F">
        <w:rPr>
          <w:b/>
          <w:noProof/>
          <w:sz w:val="24"/>
        </w:rPr>
        <w:t>7448</w:t>
      </w:r>
      <w:bookmarkStart w:id="0" w:name="_GoBack"/>
      <w:bookmarkEnd w:id="0"/>
    </w:p>
    <w:p w14:paraId="4707EFEE" w14:textId="314A8BE4" w:rsidR="00AC7A77" w:rsidRPr="008D545B" w:rsidRDefault="008D545B" w:rsidP="008D545B">
      <w:pPr>
        <w:pStyle w:val="CRCoverPage"/>
        <w:tabs>
          <w:tab w:val="right" w:pos="9639"/>
        </w:tabs>
        <w:spacing w:after="0"/>
        <w:rPr>
          <w:b/>
          <w:i/>
          <w:noProof/>
          <w:sz w:val="28"/>
        </w:rPr>
      </w:pPr>
      <w:r w:rsidRPr="00221571">
        <w:rPr>
          <w:rFonts w:cs="Arial"/>
          <w:b/>
          <w:noProof/>
          <w:sz w:val="24"/>
          <w:szCs w:val="24"/>
        </w:rPr>
        <w:t>Xiamen, 09– 13 October 2023</w:t>
      </w:r>
      <w:r w:rsidRPr="008D545B">
        <w:rPr>
          <w:b/>
          <w:noProof/>
          <w:sz w:val="24"/>
        </w:rPr>
        <w:t xml:space="preserve"> </w:t>
      </w:r>
      <w:r>
        <w:rPr>
          <w:b/>
          <w:noProof/>
          <w:sz w:val="24"/>
        </w:rPr>
        <w:tab/>
      </w:r>
      <w:r w:rsidRPr="008D545B">
        <w:rPr>
          <w:b/>
          <w:i/>
          <w:noProof/>
          <w:sz w:val="21"/>
        </w:rPr>
        <w:t>was C1-235665</w:t>
      </w:r>
    </w:p>
    <w:p w14:paraId="7EC98E23" w14:textId="77777777" w:rsidR="008D545B" w:rsidRPr="008D545B" w:rsidRDefault="008D545B" w:rsidP="00A46E59">
      <w:pPr>
        <w:pStyle w:val="a4"/>
        <w:pBdr>
          <w:bottom w:val="single" w:sz="4" w:space="1" w:color="auto"/>
        </w:pBdr>
        <w:tabs>
          <w:tab w:val="right" w:pos="9639"/>
        </w:tabs>
        <w:rPr>
          <w:sz w:val="24"/>
        </w:rPr>
      </w:pPr>
    </w:p>
    <w:p w14:paraId="150746FC" w14:textId="77777777" w:rsidR="00B076C6" w:rsidRDefault="00B076C6" w:rsidP="00B076C6">
      <w:pPr>
        <w:pStyle w:val="CRCoverPage"/>
        <w:outlineLvl w:val="0"/>
        <w:rPr>
          <w:b/>
          <w:sz w:val="24"/>
        </w:rPr>
      </w:pPr>
    </w:p>
    <w:p w14:paraId="533AFB0D" w14:textId="4DD06C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 xml:space="preserve">Huawei, </w:t>
      </w:r>
      <w:proofErr w:type="spellStart"/>
      <w:r w:rsidR="00B203F8">
        <w:rPr>
          <w:rFonts w:ascii="Arial" w:hAnsi="Arial" w:cs="Arial"/>
          <w:b/>
          <w:bCs/>
          <w:lang w:val="en-US"/>
        </w:rPr>
        <w:t>HiSilicon</w:t>
      </w:r>
      <w:proofErr w:type="spellEnd"/>
    </w:p>
    <w:p w14:paraId="18BE02D5" w14:textId="47CE98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1306C1">
        <w:rPr>
          <w:rFonts w:ascii="Arial" w:hAnsi="Arial" w:cs="Arial"/>
          <w:b/>
          <w:bCs/>
          <w:lang w:val="en-US"/>
        </w:rPr>
        <w:t xml:space="preserve"> </w:t>
      </w:r>
      <w:r w:rsidR="001306C1">
        <w:rPr>
          <w:rFonts w:ascii="Arial" w:hAnsi="Arial" w:cs="Arial" w:hint="eastAsia"/>
          <w:b/>
          <w:bCs/>
          <w:lang w:val="en-US" w:eastAsia="zh-CN"/>
        </w:rPr>
        <w:t>indication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45E876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62CD">
        <w:rPr>
          <w:rFonts w:ascii="Arial" w:hAnsi="Arial" w:cs="Arial"/>
          <w:b/>
          <w:bCs/>
          <w:lang w:val="en-US"/>
        </w:rPr>
        <w:t>18.</w:t>
      </w:r>
      <w:r w:rsidR="00CB0913">
        <w:rPr>
          <w:rFonts w:ascii="Arial" w:hAnsi="Arial" w:cs="Arial"/>
          <w:b/>
          <w:bCs/>
          <w:lang w:val="en-US"/>
        </w:rPr>
        <w:t>1</w:t>
      </w:r>
      <w:r w:rsidR="000D62CD">
        <w:rPr>
          <w:rFonts w:ascii="Arial" w:hAnsi="Arial" w:cs="Arial"/>
          <w:b/>
          <w:bCs/>
          <w:lang w:val="en-US"/>
        </w:rPr>
        <w:t>.</w:t>
      </w:r>
      <w:r w:rsidR="00CB0913">
        <w:rPr>
          <w:rFonts w:ascii="Arial" w:hAnsi="Arial" w:cs="Arial"/>
          <w:b/>
          <w:bCs/>
          <w:lang w:val="en-US"/>
        </w:rPr>
        <w:t>2</w:t>
      </w:r>
    </w:p>
    <w:p w14:paraId="16060915" w14:textId="28BE01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E603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17FC222" w:rsidR="001E41F3" w:rsidRPr="006B5418" w:rsidRDefault="00CD2478" w:rsidP="00CD2478">
      <w:pPr>
        <w:pStyle w:val="CRCoverPage"/>
        <w:rPr>
          <w:b/>
          <w:lang w:val="en-US"/>
        </w:rPr>
      </w:pPr>
      <w:r w:rsidRPr="006B5418">
        <w:rPr>
          <w:b/>
          <w:lang w:val="en-US"/>
        </w:rPr>
        <w:t xml:space="preserve">1. </w:t>
      </w:r>
      <w:r w:rsidR="00494B24">
        <w:rPr>
          <w:b/>
          <w:lang w:val="en-US"/>
        </w:rPr>
        <w:t>Abstract</w:t>
      </w:r>
    </w:p>
    <w:p w14:paraId="0772684C" w14:textId="0CD88CEC" w:rsidR="00CD2478" w:rsidRDefault="00612B41" w:rsidP="00CD2478">
      <w:pPr>
        <w:rPr>
          <w:lang w:val="en-US"/>
        </w:rPr>
      </w:pPr>
      <w:r>
        <w:rPr>
          <w:lang w:val="en-US" w:eastAsia="zh-CN"/>
        </w:rPr>
        <w:t>As SA2 specified, t</w:t>
      </w:r>
      <w:r w:rsidR="003E5EE6">
        <w:rPr>
          <w:lang w:val="en-US" w:eastAsia="zh-CN"/>
        </w:rPr>
        <w:t xml:space="preserve">o support the </w:t>
      </w:r>
      <w:r w:rsidR="00C641D5" w:rsidRPr="00C641D5">
        <w:rPr>
          <w:lang w:val="en-US" w:eastAsia="zh-CN"/>
        </w:rPr>
        <w:t>PDU Set based QoS handling</w:t>
      </w:r>
      <w:r w:rsidR="00C84311">
        <w:rPr>
          <w:lang w:val="en-US" w:eastAsia="zh-CN"/>
        </w:rPr>
        <w:t xml:space="preserve"> for the DL XR traffic, the UPF shall identi</w:t>
      </w:r>
      <w:r w:rsidR="00A90EB9">
        <w:rPr>
          <w:lang w:val="en-US" w:eastAsia="zh-CN"/>
        </w:rPr>
        <w:t>f</w:t>
      </w:r>
      <w:r w:rsidR="00C84311">
        <w:rPr>
          <w:lang w:val="en-US" w:eastAsia="zh-CN"/>
        </w:rPr>
        <w:t xml:space="preserve">y the PDU </w:t>
      </w:r>
      <w:r w:rsidR="003E5EE6">
        <w:rPr>
          <w:lang w:val="en-US" w:eastAsia="zh-CN"/>
        </w:rPr>
        <w:t>S</w:t>
      </w:r>
      <w:r w:rsidR="00C84311">
        <w:rPr>
          <w:lang w:val="en-US" w:eastAsia="zh-CN"/>
        </w:rPr>
        <w:t xml:space="preserve">et information. To instruct the UPF to perform </w:t>
      </w:r>
      <w:r w:rsidR="003E5EE6">
        <w:rPr>
          <w:lang w:val="en-US" w:eastAsia="zh-CN"/>
        </w:rPr>
        <w:t>the PDU S</w:t>
      </w:r>
      <w:r w:rsidR="00C84311">
        <w:rPr>
          <w:lang w:val="en-US" w:eastAsia="zh-CN"/>
        </w:rPr>
        <w:t xml:space="preserve">et information identification, </w:t>
      </w:r>
      <w:r w:rsidR="00D02325">
        <w:rPr>
          <w:lang w:val="en-US"/>
        </w:rPr>
        <w:t>SA2 and CT4</w:t>
      </w:r>
      <w:r w:rsidR="00C84311" w:rsidRPr="00C84311">
        <w:rPr>
          <w:lang w:val="en-US"/>
        </w:rPr>
        <w:t xml:space="preserve"> </w:t>
      </w:r>
      <w:r w:rsidR="00C84311">
        <w:rPr>
          <w:lang w:val="en-US"/>
        </w:rPr>
        <w:t>agreed</w:t>
      </w:r>
      <w:r w:rsidR="00D02325">
        <w:rPr>
          <w:lang w:val="en-US"/>
        </w:rPr>
        <w:t xml:space="preserve">, </w:t>
      </w:r>
      <w:r w:rsidR="00B23E51">
        <w:rPr>
          <w:lang w:val="en-US"/>
        </w:rPr>
        <w:t xml:space="preserve">the SMF shall </w:t>
      </w:r>
      <w:r w:rsidR="00FF731C">
        <w:rPr>
          <w:lang w:val="en-US"/>
        </w:rPr>
        <w:t xml:space="preserve">configure the UPF with the PDU </w:t>
      </w:r>
      <w:r w:rsidR="003E5EE6">
        <w:rPr>
          <w:lang w:val="en-US"/>
        </w:rPr>
        <w:t>S</w:t>
      </w:r>
      <w:r w:rsidR="00FF731C">
        <w:rPr>
          <w:lang w:val="en-US"/>
        </w:rPr>
        <w:t xml:space="preserve">et marking indication to indicate </w:t>
      </w:r>
      <w:r w:rsidR="0087432F">
        <w:rPr>
          <w:lang w:val="en-US"/>
        </w:rPr>
        <w:t xml:space="preserve">the </w:t>
      </w:r>
      <w:r w:rsidR="00C84311">
        <w:rPr>
          <w:lang w:val="en-US"/>
        </w:rPr>
        <w:t>QoS flow</w:t>
      </w:r>
      <w:r w:rsidR="0087432F">
        <w:rPr>
          <w:lang w:val="en-US"/>
        </w:rPr>
        <w:t xml:space="preserve"> </w:t>
      </w:r>
      <w:r w:rsidR="003E5EE6">
        <w:rPr>
          <w:lang w:val="en-US"/>
        </w:rPr>
        <w:t xml:space="preserve">over which </w:t>
      </w:r>
      <w:r w:rsidR="00B7732A">
        <w:rPr>
          <w:lang w:val="en-US"/>
        </w:rPr>
        <w:t xml:space="preserve">the </w:t>
      </w:r>
      <w:r w:rsidR="00FF731C">
        <w:rPr>
          <w:lang w:val="en-US"/>
        </w:rPr>
        <w:t>DL traffic</w:t>
      </w:r>
      <w:r w:rsidR="00B7732A">
        <w:rPr>
          <w:lang w:val="en-US"/>
        </w:rPr>
        <w:t xml:space="preserve"> </w:t>
      </w:r>
      <w:r w:rsidR="003E5EE6">
        <w:rPr>
          <w:lang w:val="en-US"/>
        </w:rPr>
        <w:t>needs to do PDU Set marking.</w:t>
      </w:r>
    </w:p>
    <w:p w14:paraId="454D938A" w14:textId="3D0FD434" w:rsidR="00DE30D4" w:rsidRDefault="00612B41" w:rsidP="00612B41">
      <w:pPr>
        <w:rPr>
          <w:lang w:val="en-US" w:eastAsia="zh-CN"/>
        </w:rPr>
      </w:pPr>
      <w:r>
        <w:rPr>
          <w:lang w:val="en-US" w:eastAsia="zh-CN"/>
        </w:rPr>
        <w:t xml:space="preserve">According to RAN2, for the UL XR traffic, the </w:t>
      </w:r>
      <w:r w:rsidR="00C641D5" w:rsidRPr="00C641D5">
        <w:rPr>
          <w:lang w:val="en-US" w:eastAsia="zh-CN"/>
        </w:rPr>
        <w:t>PDU Set based QoS handling</w:t>
      </w:r>
      <w:r>
        <w:rPr>
          <w:lang w:val="en-US" w:eastAsia="zh-CN"/>
        </w:rPr>
        <w:t xml:space="preserve"> is also required to support</w:t>
      </w:r>
      <w:r w:rsidR="00EE53B6">
        <w:rPr>
          <w:lang w:val="en-US" w:eastAsia="zh-CN"/>
        </w:rPr>
        <w:t xml:space="preserve">. </w:t>
      </w:r>
      <w:r>
        <w:rPr>
          <w:lang w:val="en-US" w:eastAsia="zh-CN"/>
        </w:rPr>
        <w:t xml:space="preserve">Then the similar problem </w:t>
      </w:r>
      <w:r w:rsidR="006F2115">
        <w:rPr>
          <w:lang w:val="en-US" w:eastAsia="zh-CN"/>
        </w:rPr>
        <w:t xml:space="preserve">that the UE shall identify the PDU Set information </w:t>
      </w:r>
      <w:r>
        <w:rPr>
          <w:lang w:val="en-US" w:eastAsia="zh-CN"/>
        </w:rPr>
        <w:t>needs to be resolved</w:t>
      </w:r>
      <w:r w:rsidR="006F2115">
        <w:rPr>
          <w:lang w:val="en-US" w:eastAsia="zh-CN"/>
        </w:rPr>
        <w:t>. Completely depending on the UE internal implementation can’t resolve the problem as the UE even doesn’t know which UL traffic</w:t>
      </w:r>
      <w:r w:rsidR="006F2115" w:rsidRPr="006F2115">
        <w:rPr>
          <w:lang w:val="en-US"/>
        </w:rPr>
        <w:t xml:space="preserve"> </w:t>
      </w:r>
      <w:r w:rsidR="006F2115">
        <w:rPr>
          <w:lang w:val="en-US"/>
        </w:rPr>
        <w:t>needs to do PDU Set identification</w:t>
      </w:r>
      <w:r w:rsidR="006F2115">
        <w:rPr>
          <w:lang w:val="en-US" w:eastAsia="zh-CN"/>
        </w:rPr>
        <w:t>.</w:t>
      </w:r>
    </w:p>
    <w:p w14:paraId="45DD3D5F" w14:textId="47CE1B34" w:rsidR="006F2115" w:rsidRPr="006B5418" w:rsidRDefault="006F2115" w:rsidP="00612B41">
      <w:pPr>
        <w:rPr>
          <w:lang w:val="en-US" w:eastAsia="zh-CN"/>
        </w:rPr>
      </w:pPr>
      <w:r>
        <w:rPr>
          <w:lang w:val="en-US" w:eastAsia="zh-CN"/>
        </w:rPr>
        <w:t xml:space="preserve">Hence, it is proposed the same way as SA2 or CT4 proposed for the DL XR traffic: the SMF </w:t>
      </w:r>
      <w:r>
        <w:rPr>
          <w:lang w:val="en-US"/>
        </w:rPr>
        <w:t>configure</w:t>
      </w:r>
      <w:r w:rsidR="00AA5060">
        <w:rPr>
          <w:lang w:val="en-US"/>
        </w:rPr>
        <w:t>s</w:t>
      </w:r>
      <w:r>
        <w:rPr>
          <w:lang w:val="en-US"/>
        </w:rPr>
        <w:t xml:space="preserve"> the UE with the PDU Set identification indication</w:t>
      </w:r>
      <w:r w:rsidRPr="006F2115">
        <w:rPr>
          <w:lang w:val="en-US"/>
        </w:rPr>
        <w:t xml:space="preserve"> </w:t>
      </w:r>
      <w:r>
        <w:rPr>
          <w:lang w:val="en-US"/>
        </w:rPr>
        <w:t>to indicate the QoS flow over which the UL traffic needs to do PDU Set identification.</w:t>
      </w:r>
    </w:p>
    <w:p w14:paraId="4B17D139" w14:textId="281CA08D" w:rsidR="00CD2478" w:rsidRDefault="00CD2478" w:rsidP="00CD2478">
      <w:pPr>
        <w:pStyle w:val="CRCoverPage"/>
        <w:rPr>
          <w:b/>
          <w:lang w:val="en-US"/>
        </w:rPr>
      </w:pPr>
      <w:r w:rsidRPr="006B5418">
        <w:rPr>
          <w:b/>
          <w:lang w:val="en-US"/>
        </w:rPr>
        <w:t xml:space="preserve">2. </w:t>
      </w:r>
      <w:r w:rsidR="00494B24">
        <w:rPr>
          <w:b/>
          <w:lang w:val="en-US"/>
        </w:rPr>
        <w:t>Discussion</w:t>
      </w:r>
    </w:p>
    <w:p w14:paraId="6D5FA065" w14:textId="5F74AB65" w:rsidR="00ED6C13" w:rsidRDefault="00EE53B6" w:rsidP="00607B69">
      <w:pPr>
        <w:pStyle w:val="B1"/>
        <w:ind w:left="0" w:firstLine="0"/>
        <w:rPr>
          <w:lang w:val="en-US"/>
        </w:rPr>
      </w:pPr>
      <w:r>
        <w:rPr>
          <w:rFonts w:hint="eastAsia"/>
          <w:lang w:eastAsia="zh-CN"/>
        </w:rPr>
        <w:t>T</w:t>
      </w:r>
      <w:r w:rsidR="00ED6C13">
        <w:rPr>
          <w:lang w:eastAsia="zh-CN"/>
        </w:rPr>
        <w:t xml:space="preserve">he proposed PDU Set </w:t>
      </w:r>
      <w:r w:rsidR="00ED6C13">
        <w:rPr>
          <w:lang w:val="en-US"/>
        </w:rPr>
        <w:t xml:space="preserve">identification indication is </w:t>
      </w:r>
      <w:r w:rsidR="00B27645">
        <w:rPr>
          <w:lang w:val="en-US"/>
        </w:rPr>
        <w:t xml:space="preserve">on a </w:t>
      </w:r>
      <w:r w:rsidR="00ED6C13">
        <w:rPr>
          <w:lang w:val="en-US"/>
        </w:rPr>
        <w:t>per QoS flow, hence the QoS flow description IE needs to be extended to contain the indication. Two extended solutions are considered:</w:t>
      </w:r>
    </w:p>
    <w:p w14:paraId="129351E8" w14:textId="1BA999C0" w:rsidR="00ED6C13" w:rsidRPr="00ED6C13" w:rsidRDefault="00ED6C13" w:rsidP="00ED6C13">
      <w:pPr>
        <w:pStyle w:val="B1"/>
        <w:numPr>
          <w:ilvl w:val="0"/>
          <w:numId w:val="1"/>
        </w:numPr>
        <w:rPr>
          <w:lang w:eastAsia="zh-CN"/>
        </w:rPr>
      </w:pPr>
      <w:r>
        <w:rPr>
          <w:lang w:val="en-US"/>
        </w:rPr>
        <w:t>Use the spare bit in green below to indica</w:t>
      </w:r>
      <w:r w:rsidR="009B6A07">
        <w:rPr>
          <w:lang w:val="en-US"/>
        </w:rPr>
        <w:t>te the PDU Set identification.</w:t>
      </w:r>
    </w:p>
    <w:p w14:paraId="257A97A8" w14:textId="3577218A" w:rsidR="00ED6C13" w:rsidRPr="00ED6C13" w:rsidRDefault="00ED6C13" w:rsidP="009B6A07">
      <w:pPr>
        <w:pStyle w:val="B1"/>
        <w:ind w:left="360" w:firstLine="0"/>
        <w:rPr>
          <w:lang w:eastAsia="zh-CN"/>
        </w:rPr>
      </w:pPr>
      <w:r>
        <w:rPr>
          <w:noProof/>
          <w:lang w:val="en-US" w:eastAsia="zh-CN"/>
        </w:rPr>
        <w:drawing>
          <wp:inline distT="0" distB="0" distL="0" distR="0" wp14:anchorId="2EEF7B20" wp14:editId="4489F05A">
            <wp:extent cx="3832529" cy="1356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782" cy="1373715"/>
                    </a:xfrm>
                    <a:prstGeom prst="rect">
                      <a:avLst/>
                    </a:prstGeom>
                    <a:noFill/>
                  </pic:spPr>
                </pic:pic>
              </a:graphicData>
            </a:graphic>
          </wp:inline>
        </w:drawing>
      </w:r>
    </w:p>
    <w:p w14:paraId="28D76273" w14:textId="1A7D6106" w:rsidR="007E45C6" w:rsidRPr="009B6A07" w:rsidRDefault="009B6A07" w:rsidP="00ED6C13">
      <w:pPr>
        <w:pStyle w:val="B1"/>
        <w:numPr>
          <w:ilvl w:val="0"/>
          <w:numId w:val="1"/>
        </w:numPr>
        <w:rPr>
          <w:lang w:eastAsia="zh-CN"/>
        </w:rPr>
      </w:pPr>
      <w:r>
        <w:rPr>
          <w:lang w:val="en-US"/>
        </w:rPr>
        <w:t>Specify a new type of parameter which is the PDU Set identification indication, similar like other parameters:</w:t>
      </w:r>
    </w:p>
    <w:p w14:paraId="56FFDD9F" w14:textId="784BF323" w:rsidR="009B6A07" w:rsidRDefault="009B6A07" w:rsidP="009B6A07">
      <w:pPr>
        <w:pStyle w:val="B1"/>
        <w:ind w:left="644" w:firstLine="0"/>
        <w:rPr>
          <w:lang w:eastAsia="zh-CN"/>
        </w:rPr>
      </w:pPr>
      <w:r>
        <w:rPr>
          <w:noProof/>
          <w:lang w:val="en-US" w:eastAsia="zh-CN"/>
        </w:rPr>
        <w:drawing>
          <wp:inline distT="0" distB="0" distL="0" distR="0" wp14:anchorId="33D82A17" wp14:editId="58E8DBFA">
            <wp:extent cx="2390140" cy="12312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140" cy="1231265"/>
                    </a:xfrm>
                    <a:prstGeom prst="rect">
                      <a:avLst/>
                    </a:prstGeom>
                    <a:noFill/>
                  </pic:spPr>
                </pic:pic>
              </a:graphicData>
            </a:graphic>
          </wp:inline>
        </w:drawing>
      </w:r>
    </w:p>
    <w:p w14:paraId="206ECD1B" w14:textId="0B8C46A0" w:rsidR="00EE53B6" w:rsidRPr="009B6A07" w:rsidRDefault="009B6A07" w:rsidP="00607B69">
      <w:pPr>
        <w:pStyle w:val="B1"/>
        <w:ind w:left="0" w:firstLine="0"/>
        <w:rPr>
          <w:lang w:eastAsia="zh-CN"/>
        </w:rPr>
      </w:pPr>
      <w:r>
        <w:rPr>
          <w:lang w:eastAsia="zh-CN"/>
        </w:rPr>
        <w:t>Option 1 is no</w:t>
      </w:r>
      <w:r w:rsidR="0010334F">
        <w:rPr>
          <w:lang w:eastAsia="zh-CN"/>
        </w:rPr>
        <w:t>t pursed as it has more impact on the protocol than Option</w:t>
      </w:r>
      <w:r w:rsidR="00BD7D96">
        <w:rPr>
          <w:lang w:eastAsia="zh-CN"/>
        </w:rPr>
        <w:t xml:space="preserve"> </w:t>
      </w:r>
      <w:r w:rsidR="0010334F">
        <w:rPr>
          <w:lang w:eastAsia="zh-CN"/>
        </w:rPr>
        <w:t>2</w:t>
      </w:r>
      <w:r>
        <w:rPr>
          <w:lang w:eastAsia="zh-CN"/>
        </w:rPr>
        <w:t xml:space="preserve">. </w:t>
      </w:r>
      <w:r w:rsidR="00BD7D96">
        <w:rPr>
          <w:lang w:eastAsia="zh-CN"/>
        </w:rPr>
        <w:t>For the option 1, i</w:t>
      </w:r>
      <w:r>
        <w:rPr>
          <w:lang w:eastAsia="zh-CN"/>
        </w:rPr>
        <w:t xml:space="preserve">f the network only wants to modify the value of PDU Set </w:t>
      </w:r>
      <w:r>
        <w:rPr>
          <w:lang w:val="en-US"/>
        </w:rPr>
        <w:t>identification indication, how the operation code shall be set will be the problem. If the operation code indicates to modify e</w:t>
      </w:r>
      <w:r w:rsidR="00E72F00">
        <w:rPr>
          <w:lang w:val="en-US"/>
        </w:rPr>
        <w:t>xisting QoS flow description, according to the current spec, the “E” bit shall be set but the purpose of this bit is to indicate whether to extend or replace the previously provided parameters, see below:</w:t>
      </w:r>
    </w:p>
    <w:p w14:paraId="55BF3D4E" w14:textId="5FE8F633" w:rsidR="00EE53B6" w:rsidRDefault="00E72F00" w:rsidP="008B0236">
      <w:pPr>
        <w:pStyle w:val="B1"/>
        <w:ind w:leftChars="200" w:left="400" w:firstLine="0"/>
      </w:pPr>
      <w:r>
        <w:rPr>
          <w:noProof/>
          <w:lang w:val="en-US" w:eastAsia="zh-CN"/>
        </w:rPr>
        <w:lastRenderedPageBreak/>
        <w:drawing>
          <wp:inline distT="0" distB="0" distL="0" distR="0" wp14:anchorId="3DA2275F" wp14:editId="148A5EE8">
            <wp:extent cx="4118775" cy="638274"/>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0824" cy="658737"/>
                    </a:xfrm>
                    <a:prstGeom prst="rect">
                      <a:avLst/>
                    </a:prstGeom>
                    <a:noFill/>
                  </pic:spPr>
                </pic:pic>
              </a:graphicData>
            </a:graphic>
          </wp:inline>
        </w:drawing>
      </w:r>
    </w:p>
    <w:p w14:paraId="1F8F2612" w14:textId="382FF392" w:rsidR="00E72F00" w:rsidRPr="00E37F30" w:rsidRDefault="0010334F" w:rsidP="00607B69">
      <w:pPr>
        <w:pStyle w:val="B1"/>
        <w:ind w:left="0" w:firstLine="0"/>
        <w:rPr>
          <w:lang w:eastAsia="zh-CN"/>
        </w:rPr>
      </w:pPr>
      <w:r>
        <w:rPr>
          <w:lang w:eastAsia="zh-CN"/>
        </w:rPr>
        <w:t>Hence for the option 1, besides a new indication, a new operation code maybe need to be specified.</w:t>
      </w:r>
      <w:r w:rsidR="00B27645">
        <w:rPr>
          <w:lang w:eastAsia="zh-CN"/>
        </w:rPr>
        <w:t xml:space="preserve"> It is much more complex than the option 2.</w:t>
      </w:r>
    </w:p>
    <w:p w14:paraId="19CD6D61" w14:textId="35E88781" w:rsidR="00CD2478" w:rsidRPr="006B5418" w:rsidRDefault="00CD2478" w:rsidP="00CD2478">
      <w:pPr>
        <w:pStyle w:val="CRCoverPage"/>
        <w:rPr>
          <w:b/>
          <w:lang w:val="en-US"/>
        </w:rPr>
      </w:pPr>
      <w:r w:rsidRPr="006B5418">
        <w:rPr>
          <w:b/>
          <w:lang w:val="en-US"/>
        </w:rPr>
        <w:t>3. Conclusions</w:t>
      </w:r>
      <w:r w:rsidR="007275E3">
        <w:rPr>
          <w:b/>
          <w:lang w:val="en-US"/>
        </w:rPr>
        <w:t xml:space="preserve"> and proposal</w:t>
      </w:r>
    </w:p>
    <w:p w14:paraId="3F7DB0DA" w14:textId="32872E57" w:rsidR="007275E3" w:rsidRPr="006B5418" w:rsidRDefault="00E72F00" w:rsidP="00CD2478">
      <w:pPr>
        <w:rPr>
          <w:lang w:val="en-US" w:eastAsia="zh-CN"/>
        </w:rPr>
      </w:pPr>
      <w:r>
        <w:rPr>
          <w:rFonts w:hint="eastAsia"/>
          <w:lang w:val="en-US" w:eastAsia="zh-CN"/>
        </w:rPr>
        <w:t>T</w:t>
      </w:r>
      <w:r>
        <w:rPr>
          <w:lang w:val="en-US" w:eastAsia="zh-CN"/>
        </w:rPr>
        <w:t>he proposed option 2 is recommended.</w:t>
      </w:r>
    </w:p>
    <w:sectPr w:rsidR="007275E3"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643F7" w14:textId="77777777" w:rsidR="004530F3" w:rsidRDefault="004530F3">
      <w:r>
        <w:separator/>
      </w:r>
    </w:p>
  </w:endnote>
  <w:endnote w:type="continuationSeparator" w:id="0">
    <w:p w14:paraId="19B421C9" w14:textId="77777777" w:rsidR="004530F3" w:rsidRDefault="0045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6B734" w14:textId="77777777" w:rsidR="004530F3" w:rsidRDefault="004530F3">
      <w:r>
        <w:separator/>
      </w:r>
    </w:p>
  </w:footnote>
  <w:footnote w:type="continuationSeparator" w:id="0">
    <w:p w14:paraId="33B876BE" w14:textId="77777777" w:rsidR="004530F3" w:rsidRDefault="0045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277D"/>
    <w:rsid w:val="00066856"/>
    <w:rsid w:val="00070F86"/>
    <w:rsid w:val="00072AAF"/>
    <w:rsid w:val="00072DD2"/>
    <w:rsid w:val="000977D3"/>
    <w:rsid w:val="000B1216"/>
    <w:rsid w:val="000B14A6"/>
    <w:rsid w:val="000B5106"/>
    <w:rsid w:val="000C6598"/>
    <w:rsid w:val="000D0706"/>
    <w:rsid w:val="000D21C2"/>
    <w:rsid w:val="000D62CD"/>
    <w:rsid w:val="000D759A"/>
    <w:rsid w:val="000E2149"/>
    <w:rsid w:val="000F2C43"/>
    <w:rsid w:val="0010334F"/>
    <w:rsid w:val="00116BDF"/>
    <w:rsid w:val="001306C1"/>
    <w:rsid w:val="00130F69"/>
    <w:rsid w:val="0013241F"/>
    <w:rsid w:val="00142F65"/>
    <w:rsid w:val="00143552"/>
    <w:rsid w:val="00160FB7"/>
    <w:rsid w:val="00182401"/>
    <w:rsid w:val="00183134"/>
    <w:rsid w:val="00191E6B"/>
    <w:rsid w:val="001B5C2B"/>
    <w:rsid w:val="001B77E2"/>
    <w:rsid w:val="001D25E6"/>
    <w:rsid w:val="001D2720"/>
    <w:rsid w:val="001D4C82"/>
    <w:rsid w:val="001D54CD"/>
    <w:rsid w:val="001E2EB5"/>
    <w:rsid w:val="001E3990"/>
    <w:rsid w:val="001E41F3"/>
    <w:rsid w:val="001E7577"/>
    <w:rsid w:val="001F151F"/>
    <w:rsid w:val="001F3B42"/>
    <w:rsid w:val="00212096"/>
    <w:rsid w:val="002153AE"/>
    <w:rsid w:val="00216490"/>
    <w:rsid w:val="00231568"/>
    <w:rsid w:val="00232FD1"/>
    <w:rsid w:val="00241597"/>
    <w:rsid w:val="0024668B"/>
    <w:rsid w:val="00271513"/>
    <w:rsid w:val="00275D12"/>
    <w:rsid w:val="0027780F"/>
    <w:rsid w:val="002A6BBA"/>
    <w:rsid w:val="002B1A87"/>
    <w:rsid w:val="002B3C88"/>
    <w:rsid w:val="002E48BE"/>
    <w:rsid w:val="002E6115"/>
    <w:rsid w:val="002E6C67"/>
    <w:rsid w:val="002F4FF2"/>
    <w:rsid w:val="002F6340"/>
    <w:rsid w:val="00305C60"/>
    <w:rsid w:val="0031187C"/>
    <w:rsid w:val="00315BD4"/>
    <w:rsid w:val="00321CDD"/>
    <w:rsid w:val="00324E79"/>
    <w:rsid w:val="00326011"/>
    <w:rsid w:val="00330643"/>
    <w:rsid w:val="00342513"/>
    <w:rsid w:val="00350012"/>
    <w:rsid w:val="003509FF"/>
    <w:rsid w:val="003554E8"/>
    <w:rsid w:val="003617F4"/>
    <w:rsid w:val="003658C8"/>
    <w:rsid w:val="00370766"/>
    <w:rsid w:val="00371954"/>
    <w:rsid w:val="00382B4A"/>
    <w:rsid w:val="00383C7B"/>
    <w:rsid w:val="0039050F"/>
    <w:rsid w:val="00391BDD"/>
    <w:rsid w:val="00394E81"/>
    <w:rsid w:val="003A59CB"/>
    <w:rsid w:val="003B2CE5"/>
    <w:rsid w:val="003B79F5"/>
    <w:rsid w:val="003E29EF"/>
    <w:rsid w:val="003E5EE6"/>
    <w:rsid w:val="00401225"/>
    <w:rsid w:val="00411094"/>
    <w:rsid w:val="00413493"/>
    <w:rsid w:val="00435765"/>
    <w:rsid w:val="00435799"/>
    <w:rsid w:val="00436BAB"/>
    <w:rsid w:val="00440825"/>
    <w:rsid w:val="00443403"/>
    <w:rsid w:val="0044533F"/>
    <w:rsid w:val="004530F3"/>
    <w:rsid w:val="004873ED"/>
    <w:rsid w:val="00494B24"/>
    <w:rsid w:val="00497F14"/>
    <w:rsid w:val="004A4BEC"/>
    <w:rsid w:val="004A60B8"/>
    <w:rsid w:val="004B1234"/>
    <w:rsid w:val="004B45A4"/>
    <w:rsid w:val="004C1E90"/>
    <w:rsid w:val="004D077E"/>
    <w:rsid w:val="005002ED"/>
    <w:rsid w:val="00500720"/>
    <w:rsid w:val="00504DB4"/>
    <w:rsid w:val="0050780D"/>
    <w:rsid w:val="00511527"/>
    <w:rsid w:val="0051277C"/>
    <w:rsid w:val="00526B2B"/>
    <w:rsid w:val="005275CB"/>
    <w:rsid w:val="00530578"/>
    <w:rsid w:val="0054453D"/>
    <w:rsid w:val="00547F08"/>
    <w:rsid w:val="0055056F"/>
    <w:rsid w:val="00550EDE"/>
    <w:rsid w:val="00554DC2"/>
    <w:rsid w:val="005651FD"/>
    <w:rsid w:val="005900B8"/>
    <w:rsid w:val="00592829"/>
    <w:rsid w:val="0059653F"/>
    <w:rsid w:val="00597BF4"/>
    <w:rsid w:val="005A6150"/>
    <w:rsid w:val="005A634D"/>
    <w:rsid w:val="005B25F0"/>
    <w:rsid w:val="005C11F0"/>
    <w:rsid w:val="005D55C1"/>
    <w:rsid w:val="005D7121"/>
    <w:rsid w:val="005E2C44"/>
    <w:rsid w:val="0060287A"/>
    <w:rsid w:val="00606094"/>
    <w:rsid w:val="00607B69"/>
    <w:rsid w:val="0061048B"/>
    <w:rsid w:val="00612B41"/>
    <w:rsid w:val="006264B2"/>
    <w:rsid w:val="00643317"/>
    <w:rsid w:val="00661116"/>
    <w:rsid w:val="006B5418"/>
    <w:rsid w:val="006E21FB"/>
    <w:rsid w:val="006E292A"/>
    <w:rsid w:val="006F2115"/>
    <w:rsid w:val="0070195A"/>
    <w:rsid w:val="00710497"/>
    <w:rsid w:val="00712563"/>
    <w:rsid w:val="00714B1A"/>
    <w:rsid w:val="00714B2E"/>
    <w:rsid w:val="007275E3"/>
    <w:rsid w:val="00727AC1"/>
    <w:rsid w:val="007314D9"/>
    <w:rsid w:val="0074184E"/>
    <w:rsid w:val="007439B9"/>
    <w:rsid w:val="00757638"/>
    <w:rsid w:val="0076002C"/>
    <w:rsid w:val="007760E6"/>
    <w:rsid w:val="00787459"/>
    <w:rsid w:val="007938F2"/>
    <w:rsid w:val="007B4183"/>
    <w:rsid w:val="007B512A"/>
    <w:rsid w:val="007C2097"/>
    <w:rsid w:val="007C2F14"/>
    <w:rsid w:val="007C7597"/>
    <w:rsid w:val="007E45C6"/>
    <w:rsid w:val="007E6510"/>
    <w:rsid w:val="007F0625"/>
    <w:rsid w:val="00814EEC"/>
    <w:rsid w:val="0081571B"/>
    <w:rsid w:val="008275AA"/>
    <w:rsid w:val="008302F3"/>
    <w:rsid w:val="00852011"/>
    <w:rsid w:val="00856A30"/>
    <w:rsid w:val="008672D3"/>
    <w:rsid w:val="00870EE7"/>
    <w:rsid w:val="00871EDA"/>
    <w:rsid w:val="0087432F"/>
    <w:rsid w:val="00875CCA"/>
    <w:rsid w:val="00883B6F"/>
    <w:rsid w:val="008902BC"/>
    <w:rsid w:val="008A0451"/>
    <w:rsid w:val="008A3B86"/>
    <w:rsid w:val="008A5E86"/>
    <w:rsid w:val="008A5F08"/>
    <w:rsid w:val="008B0236"/>
    <w:rsid w:val="008B72B0"/>
    <w:rsid w:val="008D3018"/>
    <w:rsid w:val="008D357F"/>
    <w:rsid w:val="008D545B"/>
    <w:rsid w:val="008E4502"/>
    <w:rsid w:val="008E4659"/>
    <w:rsid w:val="008E7C47"/>
    <w:rsid w:val="008E7FB6"/>
    <w:rsid w:val="008F686C"/>
    <w:rsid w:val="009051A9"/>
    <w:rsid w:val="00913317"/>
    <w:rsid w:val="00915A10"/>
    <w:rsid w:val="00917C15"/>
    <w:rsid w:val="00920903"/>
    <w:rsid w:val="0093578B"/>
    <w:rsid w:val="00935A70"/>
    <w:rsid w:val="00943DC1"/>
    <w:rsid w:val="00945CB4"/>
    <w:rsid w:val="009629FD"/>
    <w:rsid w:val="00963D50"/>
    <w:rsid w:val="00967377"/>
    <w:rsid w:val="00974982"/>
    <w:rsid w:val="00986D55"/>
    <w:rsid w:val="009B3291"/>
    <w:rsid w:val="009B6A07"/>
    <w:rsid w:val="009C61B9"/>
    <w:rsid w:val="009D4782"/>
    <w:rsid w:val="009E3297"/>
    <w:rsid w:val="009E617D"/>
    <w:rsid w:val="009F7C5D"/>
    <w:rsid w:val="00A055C2"/>
    <w:rsid w:val="00A07584"/>
    <w:rsid w:val="00A122CA"/>
    <w:rsid w:val="00A140DD"/>
    <w:rsid w:val="00A2600A"/>
    <w:rsid w:val="00A2613B"/>
    <w:rsid w:val="00A32441"/>
    <w:rsid w:val="00A33EAB"/>
    <w:rsid w:val="00A3669C"/>
    <w:rsid w:val="00A44971"/>
    <w:rsid w:val="00A46E59"/>
    <w:rsid w:val="00A47E70"/>
    <w:rsid w:val="00A72DCE"/>
    <w:rsid w:val="00A752C5"/>
    <w:rsid w:val="00A83ECE"/>
    <w:rsid w:val="00A84816"/>
    <w:rsid w:val="00A90EB9"/>
    <w:rsid w:val="00A9104D"/>
    <w:rsid w:val="00AA5060"/>
    <w:rsid w:val="00AC7A77"/>
    <w:rsid w:val="00AD7C25"/>
    <w:rsid w:val="00AE1772"/>
    <w:rsid w:val="00AE4D95"/>
    <w:rsid w:val="00AF16FA"/>
    <w:rsid w:val="00AF6B24"/>
    <w:rsid w:val="00B02C58"/>
    <w:rsid w:val="00B03597"/>
    <w:rsid w:val="00B076C6"/>
    <w:rsid w:val="00B203F8"/>
    <w:rsid w:val="00B23E51"/>
    <w:rsid w:val="00B258BB"/>
    <w:rsid w:val="00B27645"/>
    <w:rsid w:val="00B31CB4"/>
    <w:rsid w:val="00B32454"/>
    <w:rsid w:val="00B357DE"/>
    <w:rsid w:val="00B43444"/>
    <w:rsid w:val="00B47938"/>
    <w:rsid w:val="00B53D3B"/>
    <w:rsid w:val="00B5565F"/>
    <w:rsid w:val="00B57359"/>
    <w:rsid w:val="00B66361"/>
    <w:rsid w:val="00B66D06"/>
    <w:rsid w:val="00B70D58"/>
    <w:rsid w:val="00B72AC8"/>
    <w:rsid w:val="00B7732A"/>
    <w:rsid w:val="00B91267"/>
    <w:rsid w:val="00B917AC"/>
    <w:rsid w:val="00B91DF9"/>
    <w:rsid w:val="00B9268B"/>
    <w:rsid w:val="00B92835"/>
    <w:rsid w:val="00BA3ACC"/>
    <w:rsid w:val="00BB5DFC"/>
    <w:rsid w:val="00BC0575"/>
    <w:rsid w:val="00BC36B8"/>
    <w:rsid w:val="00BC4BFF"/>
    <w:rsid w:val="00BC7C3B"/>
    <w:rsid w:val="00BD0266"/>
    <w:rsid w:val="00BD279D"/>
    <w:rsid w:val="00BD3B6F"/>
    <w:rsid w:val="00BD4C41"/>
    <w:rsid w:val="00BD7D96"/>
    <w:rsid w:val="00BE4AE1"/>
    <w:rsid w:val="00BE4DF7"/>
    <w:rsid w:val="00BF3228"/>
    <w:rsid w:val="00C01CDB"/>
    <w:rsid w:val="00C0350B"/>
    <w:rsid w:val="00C0610D"/>
    <w:rsid w:val="00C21836"/>
    <w:rsid w:val="00C31593"/>
    <w:rsid w:val="00C37922"/>
    <w:rsid w:val="00C415C3"/>
    <w:rsid w:val="00C641D5"/>
    <w:rsid w:val="00C713E0"/>
    <w:rsid w:val="00C81B8E"/>
    <w:rsid w:val="00C83E4E"/>
    <w:rsid w:val="00C84311"/>
    <w:rsid w:val="00C84595"/>
    <w:rsid w:val="00C85AD4"/>
    <w:rsid w:val="00C95985"/>
    <w:rsid w:val="00C96EAE"/>
    <w:rsid w:val="00C9780B"/>
    <w:rsid w:val="00CA2EA4"/>
    <w:rsid w:val="00CA74E2"/>
    <w:rsid w:val="00CA7D10"/>
    <w:rsid w:val="00CB0913"/>
    <w:rsid w:val="00CB1493"/>
    <w:rsid w:val="00CC30BB"/>
    <w:rsid w:val="00CC5026"/>
    <w:rsid w:val="00CD2478"/>
    <w:rsid w:val="00CD541D"/>
    <w:rsid w:val="00CE0CC6"/>
    <w:rsid w:val="00CE22D1"/>
    <w:rsid w:val="00CE4346"/>
    <w:rsid w:val="00CF0EE8"/>
    <w:rsid w:val="00CF39F5"/>
    <w:rsid w:val="00CF6449"/>
    <w:rsid w:val="00D02325"/>
    <w:rsid w:val="00D11584"/>
    <w:rsid w:val="00D12FF1"/>
    <w:rsid w:val="00D24AFD"/>
    <w:rsid w:val="00D5018F"/>
    <w:rsid w:val="00D51C49"/>
    <w:rsid w:val="00D53BE5"/>
    <w:rsid w:val="00D641A9"/>
    <w:rsid w:val="00D908E8"/>
    <w:rsid w:val="00DA0195"/>
    <w:rsid w:val="00DA343E"/>
    <w:rsid w:val="00DA3D47"/>
    <w:rsid w:val="00DB72BB"/>
    <w:rsid w:val="00DC2EEA"/>
    <w:rsid w:val="00DE2A3A"/>
    <w:rsid w:val="00DE30D4"/>
    <w:rsid w:val="00DF4C82"/>
    <w:rsid w:val="00E015DE"/>
    <w:rsid w:val="00E07751"/>
    <w:rsid w:val="00E159F8"/>
    <w:rsid w:val="00E23A56"/>
    <w:rsid w:val="00E24619"/>
    <w:rsid w:val="00E317D5"/>
    <w:rsid w:val="00E34AFD"/>
    <w:rsid w:val="00E37F30"/>
    <w:rsid w:val="00E4306D"/>
    <w:rsid w:val="00E4320F"/>
    <w:rsid w:val="00E57776"/>
    <w:rsid w:val="00E65E8A"/>
    <w:rsid w:val="00E72F00"/>
    <w:rsid w:val="00E827B5"/>
    <w:rsid w:val="00E90A16"/>
    <w:rsid w:val="00E924C6"/>
    <w:rsid w:val="00E9497F"/>
    <w:rsid w:val="00EA15FE"/>
    <w:rsid w:val="00EA76BB"/>
    <w:rsid w:val="00EB3FE7"/>
    <w:rsid w:val="00EC11EB"/>
    <w:rsid w:val="00EC28C5"/>
    <w:rsid w:val="00EC5431"/>
    <w:rsid w:val="00ED3D47"/>
    <w:rsid w:val="00ED5F6B"/>
    <w:rsid w:val="00ED6C13"/>
    <w:rsid w:val="00EE53B6"/>
    <w:rsid w:val="00EE6037"/>
    <w:rsid w:val="00EE6A83"/>
    <w:rsid w:val="00EE7D7C"/>
    <w:rsid w:val="00EE7FCF"/>
    <w:rsid w:val="00EF265D"/>
    <w:rsid w:val="00EF44FB"/>
    <w:rsid w:val="00F022B3"/>
    <w:rsid w:val="00F02E5B"/>
    <w:rsid w:val="00F1278B"/>
    <w:rsid w:val="00F21CC1"/>
    <w:rsid w:val="00F25D98"/>
    <w:rsid w:val="00F26950"/>
    <w:rsid w:val="00F300DD"/>
    <w:rsid w:val="00F300FB"/>
    <w:rsid w:val="00F34816"/>
    <w:rsid w:val="00F432E2"/>
    <w:rsid w:val="00F71A8C"/>
    <w:rsid w:val="00F7680F"/>
    <w:rsid w:val="00F76D83"/>
    <w:rsid w:val="00F831EE"/>
    <w:rsid w:val="00F86788"/>
    <w:rsid w:val="00FB0A18"/>
    <w:rsid w:val="00FB6386"/>
    <w:rsid w:val="00FB641F"/>
    <w:rsid w:val="00FC4B4B"/>
    <w:rsid w:val="00FC62A9"/>
    <w:rsid w:val="00FC6BF7"/>
    <w:rsid w:val="00FD0C4D"/>
    <w:rsid w:val="00FD7944"/>
    <w:rsid w:val="00FE1C07"/>
    <w:rsid w:val="00FE6379"/>
    <w:rsid w:val="00FE6C48"/>
    <w:rsid w:val="00FF0830"/>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388</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xuling (F)</cp:lastModifiedBy>
  <cp:revision>443</cp:revision>
  <cp:lastPrinted>1900-01-01T00:00:00Z</cp:lastPrinted>
  <dcterms:created xsi:type="dcterms:W3CDTF">2023-05-31T02:29:00Z</dcterms:created>
  <dcterms:modified xsi:type="dcterms:W3CDTF">2023-10-01T23:25:00Z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(3)zePDTo87F/PdS2KwV1hYxxacj3xTQCdyX/MmKz4CEv/KD3I453apbh0ldQTQhYLbSniybYsS
e7RC5qt0W2ncX4dVqfgsvjQ4ZVlw+aVNJwYevrVqe90zN/L9PSnhQ2T4eTWQKewVCOJWCUK1
+Jfmx3u+Koa7s7693KnH03ooKx1wM2eosEWOh+8rLLWui/heLrO9ItYZvfYLuekg8SJDsJaA
SuSL7Bpix2c9ZeUSNn</vt:lpwstr>
  </property>
  <property fmtid="{D5CDD505-2E9C-101B-9397-08002B2CF9AE}" pid="4" name="_2015_ms_pID_7253431">
    <vt:lpwstr>PCRATab+KrU87LUt+zJreXdpj0fz63N+U5ffIC7JCp/5q+nhSXyg4b
rcwzJ7/FZP/BsnI6O+quSzTDj5WbzaSYtLcziI33MMK9oEo17MKEYeiYFeP3wrcUH9K8iXu1
COzxxc7hxpoYU8F4qAvaBZjcG7vfDxwIWnMbbI++D4rocy597hYR6z/iulqxYgFIVRMBVcy7
TFuWS2EnI1QnA0NgVZbwzYn5ACd4NcFbexCg</vt:lpwstr>
  </property>
  <property fmtid="{D5CDD505-2E9C-101B-9397-08002B2CF9AE}" pid="5" name="_2015_ms_pID_7253432">
    <vt:lpwstr>ThRZDZQnLjfbwk1oQhpkKCk=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1691915791</vt:lpwstr>
  </property>
</Properties>
</file>